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Кто оказывает имущественную поддержку?</w:t>
      </w:r>
    </w:p>
    <w:p w:rsidR="00B15C25" w:rsidRPr="00B15C25" w:rsidRDefault="00B15C25" w:rsidP="00B15C25">
      <w:pPr>
        <w:numPr>
          <w:ilvl w:val="0"/>
          <w:numId w:val="1"/>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Ответ: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Виды имущественной поддержки?</w:t>
      </w:r>
    </w:p>
    <w:p w:rsidR="00B15C25" w:rsidRPr="00B15C25" w:rsidRDefault="00B15C25" w:rsidP="00B15C25">
      <w:pPr>
        <w:numPr>
          <w:ilvl w:val="0"/>
          <w:numId w:val="2"/>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Ответ: В зависимости от органа, предоставляющего такую поддержку:</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2) передача во владение и (или) в пользование муниципального имущества (находится в компетенции органов                   местного самоуправления).</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Какое имущество передается во владение и (или) в пользование?</w:t>
      </w:r>
    </w:p>
    <w:p w:rsidR="00B15C25" w:rsidRPr="00B15C25" w:rsidRDefault="00B15C25" w:rsidP="00B15C25">
      <w:pPr>
        <w:numPr>
          <w:ilvl w:val="0"/>
          <w:numId w:val="3"/>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 xml:space="preserve">Ответ: Во владение и (или) в пользование могут быть </w:t>
      </w:r>
      <w:proofErr w:type="gramStart"/>
      <w:r w:rsidRPr="00B15C25">
        <w:rPr>
          <w:rFonts w:ascii="Segoe UI" w:eastAsia="Times New Roman" w:hAnsi="Segoe UI" w:cs="Segoe UI"/>
          <w:sz w:val="36"/>
          <w:szCs w:val="36"/>
        </w:rPr>
        <w:t>переданы</w:t>
      </w:r>
      <w:proofErr w:type="gramEnd"/>
      <w:r w:rsidRPr="00B15C25">
        <w:rPr>
          <w:rFonts w:ascii="Segoe UI" w:eastAsia="Times New Roman" w:hAnsi="Segoe UI" w:cs="Segoe UI"/>
          <w:sz w:val="36"/>
          <w:szCs w:val="36"/>
        </w:rPr>
        <w:t>:</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lastRenderedPageBreak/>
        <w:t>       - земельные участки;</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здания, строения и сооружения;</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нежилые помещения;</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оборудование;</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машины, механизмы, установки;</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транспортные средства;</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инвентарь, инструменты.</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Условия передачи имущества, указанного в Перечне для субъектов малого  и среднего предпринимательства?</w:t>
      </w:r>
    </w:p>
    <w:p w:rsidR="00B15C25" w:rsidRPr="00B15C25" w:rsidRDefault="00B15C25" w:rsidP="00B15C25">
      <w:pPr>
        <w:numPr>
          <w:ilvl w:val="0"/>
          <w:numId w:val="4"/>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Ответ: Указанное в Перечне имущество может быть передано на следующих условиях:</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на возмездной основе;</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на безвозмездной основе;</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 на льготных условиях.</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На какой срок можно получить имущество из Перечней для субъектов малого и среднего предпринимательства в аренду?</w:t>
      </w:r>
    </w:p>
    <w:p w:rsidR="00B15C25" w:rsidRPr="00B15C25" w:rsidRDefault="00B15C25" w:rsidP="00B15C25">
      <w:pPr>
        <w:numPr>
          <w:ilvl w:val="0"/>
          <w:numId w:val="5"/>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lastRenderedPageBreak/>
        <w:t xml:space="preserve">Ответ: В соответствии с частью 4.3. статьи 18 Федерального закона от 24 июля 2007 года  №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B15C25">
        <w:rPr>
          <w:rFonts w:ascii="Segoe UI" w:eastAsia="Times New Roman" w:hAnsi="Segoe UI" w:cs="Segoe UI"/>
          <w:sz w:val="36"/>
          <w:szCs w:val="36"/>
        </w:rPr>
        <w:t>бизнес-инкубаторами</w:t>
      </w:r>
      <w:proofErr w:type="spellEnd"/>
      <w:proofErr w:type="gramEnd"/>
      <w:r w:rsidRPr="00B15C25">
        <w:rPr>
          <w:rFonts w:ascii="Segoe UI" w:eastAsia="Times New Roman" w:hAnsi="Segoe UI" w:cs="Segoe UI"/>
          <w:sz w:val="36"/>
          <w:szCs w:val="36"/>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sz w:val="36"/>
          <w:szCs w:val="36"/>
        </w:rPr>
        <w:t> </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Как рассчитывается арендная плата?</w:t>
      </w:r>
    </w:p>
    <w:p w:rsidR="00B15C25" w:rsidRPr="00B15C25" w:rsidRDefault="00B15C25" w:rsidP="00B15C25">
      <w:pPr>
        <w:numPr>
          <w:ilvl w:val="0"/>
          <w:numId w:val="6"/>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Ответ: Размер годовой арендной платы (начальная цена договора) в отношении имущества (за исключением земельных участков), включенного в перечень, устанавливается управлением имущественных отношений на основании отчета независимого оценщика, составленного в соответствии с Федеральным</w:t>
      </w:r>
      <w:hyperlink r:id="rId5" w:history="1">
        <w:r w:rsidRPr="00B15C25">
          <w:rPr>
            <w:rFonts w:ascii="Segoe UI" w:eastAsia="Times New Roman" w:hAnsi="Segoe UI" w:cs="Segoe UI"/>
            <w:color w:val="669AE6"/>
            <w:sz w:val="36"/>
            <w:u w:val="single"/>
          </w:rPr>
          <w:t> законом</w:t>
        </w:r>
      </w:hyperlink>
      <w:r w:rsidRPr="00B15C25">
        <w:rPr>
          <w:rFonts w:ascii="Segoe UI" w:eastAsia="Times New Roman" w:hAnsi="Segoe UI" w:cs="Segoe UI"/>
          <w:sz w:val="36"/>
          <w:szCs w:val="36"/>
        </w:rPr>
        <w:t xml:space="preserve"> от 29 июля 1998 года N 135-ФЗ "Об оценочной деятельности в </w:t>
      </w:r>
      <w:r w:rsidRPr="00B15C25">
        <w:rPr>
          <w:rFonts w:ascii="Segoe UI" w:eastAsia="Times New Roman" w:hAnsi="Segoe UI" w:cs="Segoe UI"/>
          <w:sz w:val="36"/>
          <w:szCs w:val="36"/>
        </w:rPr>
        <w:lastRenderedPageBreak/>
        <w:t>Российской Федерации".                                                                          Льготная ставка арендной платы по договорам в отношении имущества (за исключением земельных участков), включенного в перечень, устанавливается  в размере 85 процентов от рыночно обоснованной величины арендной платы, установленной независимым оценщиком, или от величины арендной платы, сложившейся в результате торгов на право заключения договора аренды имущества, включенного в перечень.                                                                 </w:t>
      </w:r>
      <w:proofErr w:type="gramStart"/>
      <w:r w:rsidRPr="00B15C25">
        <w:rPr>
          <w:rFonts w:ascii="Segoe UI" w:eastAsia="Times New Roman" w:hAnsi="Segoe UI" w:cs="Segoe UI"/>
          <w:sz w:val="36"/>
          <w:szCs w:val="36"/>
        </w:rPr>
        <w:t>Льготная ставка устанавливается для субъектов малого и среднего предпринимательства, занимающихся приоритетными направлениями деятельности: инновационная деятельность; производство продукции производственно-технического назначения и товаров народного потребления, развитие промыслов; производство и переработка сельскохозяйственной продукции, производство пищевой продукции, воды и напитков (кроме алкогольных); строительство и производство строительных материалов; логистика, сфера транспорта; создание и развитие субъектов инфраструктуры поддержки малого и среднего предпринимательства;</w:t>
      </w:r>
      <w:proofErr w:type="gramEnd"/>
      <w:r w:rsidRPr="00B15C25">
        <w:rPr>
          <w:rFonts w:ascii="Segoe UI" w:eastAsia="Times New Roman" w:hAnsi="Segoe UI" w:cs="Segoe UI"/>
          <w:sz w:val="36"/>
          <w:szCs w:val="36"/>
        </w:rPr>
        <w:t xml:space="preserve"> спортивно-оздоровительная деятельность; деятельность в области оказания социальных услуг населению, в том числе в области </w:t>
      </w:r>
      <w:r w:rsidRPr="00B15C25">
        <w:rPr>
          <w:rFonts w:ascii="Segoe UI" w:eastAsia="Times New Roman" w:hAnsi="Segoe UI" w:cs="Segoe UI"/>
          <w:sz w:val="36"/>
          <w:szCs w:val="36"/>
        </w:rPr>
        <w:lastRenderedPageBreak/>
        <w:t>ухода за детьми дошкольного возраста; деятельность в области дополнительного образования детей; развитие туристско-рекреационного комплекса; экологическая и природоохранная деятельность, на основании заявления, направленного в управление имущественных отношений.</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Вопрос: При каких условиях субъекту малого и среднего предпринимательства может быть предоставлено преимущественное право на приобретение арендуемого имущества?</w:t>
      </w:r>
    </w:p>
    <w:p w:rsidR="00B15C25" w:rsidRPr="00B15C25" w:rsidRDefault="00B15C25" w:rsidP="00B15C25">
      <w:pPr>
        <w:numPr>
          <w:ilvl w:val="0"/>
          <w:numId w:val="7"/>
        </w:numPr>
        <w:spacing w:after="0"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Ответ: </w:t>
      </w:r>
      <w:proofErr w:type="gramStart"/>
      <w:r w:rsidRPr="00B15C25">
        <w:rPr>
          <w:rFonts w:ascii="Segoe UI" w:eastAsia="Times New Roman" w:hAnsi="Segoe UI" w:cs="Segoe UI"/>
          <w:sz w:val="36"/>
          <w:szCs w:val="36"/>
        </w:rPr>
        <w:t>В соответствии со ст.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преимущественное право может быть предоставлено при условии, что:                                                                                                                             1) арендуемое имущество на день подачи заявления находится в их временном владении и (или) временном пользовании непрерывно</w:t>
      </w:r>
      <w:proofErr w:type="gramEnd"/>
      <w:r w:rsidRPr="00B15C25">
        <w:rPr>
          <w:rFonts w:ascii="Segoe UI" w:eastAsia="Times New Roman" w:hAnsi="Segoe UI" w:cs="Segoe UI"/>
          <w:sz w:val="36"/>
          <w:szCs w:val="36"/>
        </w:rPr>
        <w:t xml:space="preserve">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                 </w:t>
      </w:r>
      <w:proofErr w:type="gramStart"/>
      <w:r w:rsidRPr="00B15C25">
        <w:rPr>
          <w:rFonts w:ascii="Segoe UI" w:eastAsia="Times New Roman" w:hAnsi="Segoe UI" w:cs="Segoe UI"/>
          <w:sz w:val="36"/>
          <w:szCs w:val="36"/>
        </w:rPr>
        <w:t xml:space="preserve">2) отсутствует </w:t>
      </w:r>
      <w:r w:rsidRPr="00B15C25">
        <w:rPr>
          <w:rFonts w:ascii="Segoe UI" w:eastAsia="Times New Roman" w:hAnsi="Segoe UI" w:cs="Segoe UI"/>
          <w:sz w:val="36"/>
          <w:szCs w:val="36"/>
        </w:rPr>
        <w:lastRenderedPageBreak/>
        <w:t>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r w:rsidRPr="00B15C25">
        <w:rPr>
          <w:rFonts w:ascii="Segoe UI" w:eastAsia="Times New Roman" w:hAnsi="Segoe UI" w:cs="Segoe UI"/>
          <w:sz w:val="36"/>
          <w:szCs w:val="36"/>
        </w:rPr>
        <w:t xml:space="preserve">                                            </w:t>
      </w:r>
      <w:proofErr w:type="gramStart"/>
      <w:r w:rsidRPr="00B15C25">
        <w:rPr>
          <w:rFonts w:ascii="Segoe UI" w:eastAsia="Times New Roman" w:hAnsi="Segoe UI" w:cs="Segoe UI"/>
          <w:sz w:val="36"/>
          <w:szCs w:val="36"/>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w:t>
      </w:r>
      <w:proofErr w:type="gramEnd"/>
      <w:r w:rsidRPr="00B15C25">
        <w:rPr>
          <w:rFonts w:ascii="Segoe UI" w:eastAsia="Times New Roman" w:hAnsi="Segoe UI" w:cs="Segoe UI"/>
          <w:sz w:val="36"/>
          <w:szCs w:val="36"/>
        </w:rPr>
        <w:t xml:space="preserve"> </w:t>
      </w:r>
      <w:proofErr w:type="gramStart"/>
      <w:r w:rsidRPr="00B15C25">
        <w:rPr>
          <w:rFonts w:ascii="Segoe UI" w:eastAsia="Times New Roman" w:hAnsi="Segoe UI" w:cs="Segoe UI"/>
          <w:sz w:val="36"/>
          <w:szCs w:val="36"/>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 w:history="1">
        <w:r w:rsidRPr="00B15C25">
          <w:rPr>
            <w:rFonts w:ascii="Segoe UI" w:eastAsia="Times New Roman" w:hAnsi="Segoe UI" w:cs="Segoe UI"/>
            <w:color w:val="669AE6"/>
            <w:sz w:val="36"/>
            <w:u w:val="single"/>
          </w:rPr>
          <w:t>частью 4 статьи 18</w:t>
        </w:r>
      </w:hyperlink>
      <w:r w:rsidRPr="00B15C25">
        <w:rPr>
          <w:rFonts w:ascii="Segoe UI" w:eastAsia="Times New Roman" w:hAnsi="Segoe UI" w:cs="Segoe UI"/>
          <w:sz w:val="36"/>
          <w:szCs w:val="36"/>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w:t>
      </w:r>
      <w:r w:rsidRPr="00B15C25">
        <w:rPr>
          <w:rFonts w:ascii="Segoe UI" w:eastAsia="Times New Roman" w:hAnsi="Segoe UI" w:cs="Segoe UI"/>
          <w:sz w:val="36"/>
          <w:szCs w:val="36"/>
        </w:rPr>
        <w:lastRenderedPageBreak/>
        <w:t>передачи во владение и (или) в пользование субъектам малого и среднего предпринимательства, при условии, что:                                                                                             - арендуемое имущество на</w:t>
      </w:r>
      <w:proofErr w:type="gramEnd"/>
      <w:r w:rsidRPr="00B15C25">
        <w:rPr>
          <w:rFonts w:ascii="Segoe UI" w:eastAsia="Times New Roman" w:hAnsi="Segoe UI" w:cs="Segoe UI"/>
          <w:sz w:val="36"/>
          <w:szCs w:val="36"/>
        </w:rPr>
        <w:t xml:space="preserve">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 </w:t>
      </w:r>
      <w:proofErr w:type="gramStart"/>
      <w:r w:rsidRPr="00B15C25">
        <w:rPr>
          <w:rFonts w:ascii="Segoe UI" w:eastAsia="Times New Roman" w:hAnsi="Segoe UI" w:cs="Segoe UI"/>
          <w:sz w:val="36"/>
          <w:szCs w:val="36"/>
        </w:rPr>
        <w:t>арендуемое имущество включено в утвержденный в соответствии с </w:t>
      </w:r>
      <w:hyperlink r:id="rId7" w:history="1">
        <w:r w:rsidRPr="00B15C25">
          <w:rPr>
            <w:rFonts w:ascii="Segoe UI" w:eastAsia="Times New Roman" w:hAnsi="Segoe UI" w:cs="Segoe UI"/>
            <w:color w:val="669AE6"/>
            <w:sz w:val="36"/>
            <w:u w:val="single"/>
          </w:rPr>
          <w:t>частью 4 статьи 18</w:t>
        </w:r>
      </w:hyperlink>
      <w:r w:rsidRPr="00B15C25">
        <w:rPr>
          <w:rFonts w:ascii="Segoe UI" w:eastAsia="Times New Roman" w:hAnsi="Segoe UI" w:cs="Segoe UI"/>
          <w:sz w:val="36"/>
          <w:szCs w:val="36"/>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4) сведения о субъекте малого и</w:t>
      </w:r>
      <w:proofErr w:type="gramEnd"/>
      <w:r w:rsidRPr="00B15C25">
        <w:rPr>
          <w:rFonts w:ascii="Segoe UI" w:eastAsia="Times New Roman" w:hAnsi="Segoe UI" w:cs="Segoe UI"/>
          <w:sz w:val="36"/>
          <w:szCs w:val="36"/>
        </w:rPr>
        <w:t xml:space="preserve">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15C25" w:rsidRPr="00B15C25" w:rsidRDefault="00B15C25" w:rsidP="00B15C25">
      <w:pPr>
        <w:spacing w:after="420" w:line="520" w:lineRule="atLeast"/>
        <w:rPr>
          <w:rFonts w:ascii="Segoe UI" w:eastAsia="Times New Roman" w:hAnsi="Segoe UI" w:cs="Segoe UI"/>
          <w:sz w:val="36"/>
          <w:szCs w:val="36"/>
        </w:rPr>
      </w:pPr>
      <w:r w:rsidRPr="00B15C25">
        <w:rPr>
          <w:rFonts w:ascii="Segoe UI" w:eastAsia="Times New Roman" w:hAnsi="Segoe UI" w:cs="Segoe UI"/>
          <w:b/>
          <w:bCs/>
          <w:sz w:val="36"/>
        </w:rPr>
        <w:t xml:space="preserve">Вопрос: Какой порядок оплаты установлен при реализации преимущественного права на </w:t>
      </w:r>
      <w:r w:rsidRPr="00B15C25">
        <w:rPr>
          <w:rFonts w:ascii="Segoe UI" w:eastAsia="Times New Roman" w:hAnsi="Segoe UI" w:cs="Segoe UI"/>
          <w:b/>
          <w:bCs/>
          <w:sz w:val="36"/>
        </w:rPr>
        <w:lastRenderedPageBreak/>
        <w:t>приобретение арендуемого муниципального имущества?</w:t>
      </w:r>
    </w:p>
    <w:p w:rsidR="00B15C25" w:rsidRPr="00B15C25" w:rsidRDefault="00B15C25" w:rsidP="00B15C25">
      <w:pPr>
        <w:numPr>
          <w:ilvl w:val="0"/>
          <w:numId w:val="8"/>
        </w:numPr>
        <w:spacing w:line="520" w:lineRule="atLeast"/>
        <w:ind w:left="300"/>
        <w:rPr>
          <w:rFonts w:ascii="Segoe UI" w:eastAsia="Times New Roman" w:hAnsi="Segoe UI" w:cs="Segoe UI"/>
          <w:sz w:val="36"/>
          <w:szCs w:val="36"/>
        </w:rPr>
      </w:pPr>
      <w:r w:rsidRPr="00B15C25">
        <w:rPr>
          <w:rFonts w:ascii="Segoe UI" w:eastAsia="Times New Roman" w:hAnsi="Segoe UI" w:cs="Segoe UI"/>
          <w:sz w:val="36"/>
          <w:szCs w:val="36"/>
        </w:rPr>
        <w:t>Ответ: </w:t>
      </w:r>
      <w:proofErr w:type="gramStart"/>
      <w:r w:rsidRPr="00B15C25">
        <w:rPr>
          <w:rFonts w:ascii="Segoe UI" w:eastAsia="Times New Roman" w:hAnsi="Segoe UI" w:cs="Segoe UI"/>
          <w:sz w:val="36"/>
          <w:szCs w:val="36"/>
        </w:rPr>
        <w:t>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sidRPr="00B15C25">
        <w:rPr>
          <w:rFonts w:ascii="Segoe UI" w:eastAsia="Times New Roman" w:hAnsi="Segoe UI" w:cs="Segoe UI"/>
          <w:sz w:val="36"/>
          <w:szCs w:val="36"/>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15C25" w:rsidRPr="00B15C25" w:rsidRDefault="00B15C25" w:rsidP="00B15C25">
      <w:pPr>
        <w:pBdr>
          <w:top w:val="single" w:sz="8" w:space="0" w:color="EDF1F5"/>
          <w:left w:val="single" w:sz="8" w:space="0" w:color="EDF1F5"/>
          <w:right w:val="single" w:sz="8" w:space="0" w:color="EDF1F5"/>
        </w:pBdr>
        <w:spacing w:after="0" w:line="240" w:lineRule="auto"/>
        <w:outlineLvl w:val="3"/>
        <w:rPr>
          <w:rFonts w:ascii="Segoe UI" w:eastAsia="Times New Roman" w:hAnsi="Segoe UI" w:cs="Segoe UI"/>
          <w:b/>
          <w:bCs/>
          <w:color w:val="3F4758"/>
          <w:sz w:val="40"/>
          <w:szCs w:val="40"/>
        </w:rPr>
      </w:pPr>
      <w:hyperlink r:id="rId8" w:history="1">
        <w:r w:rsidRPr="00B15C25">
          <w:rPr>
            <w:rFonts w:ascii="Segoe UI" w:eastAsia="Times New Roman" w:hAnsi="Segoe UI" w:cs="Segoe UI"/>
            <w:b/>
            <w:bCs/>
            <w:color w:val="3F4758"/>
            <w:sz w:val="40"/>
            <w:u w:val="single"/>
          </w:rPr>
          <w:t>Имущественная поддержка субъектов МСП</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9" w:history="1">
        <w:r w:rsidRPr="00B15C25">
          <w:rPr>
            <w:rFonts w:ascii="Segoe UI" w:eastAsia="Times New Roman" w:hAnsi="Segoe UI" w:cs="Segoe UI"/>
            <w:color w:val="0B40B3"/>
            <w:sz w:val="32"/>
            <w:u w:val="single"/>
          </w:rPr>
          <w:t>Вопрос-ответ</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10" w:history="1">
        <w:r w:rsidRPr="00B15C25">
          <w:rPr>
            <w:rFonts w:ascii="Segoe UI" w:eastAsia="Times New Roman" w:hAnsi="Segoe UI" w:cs="Segoe UI"/>
            <w:color w:val="3F4758"/>
            <w:sz w:val="32"/>
            <w:u w:val="single"/>
          </w:rPr>
          <w:t>Извещения о проведении торгов по аренде имущества и земельных участков</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11" w:history="1">
        <w:r w:rsidRPr="00B15C25">
          <w:rPr>
            <w:rFonts w:ascii="Segoe UI" w:eastAsia="Times New Roman" w:hAnsi="Segoe UI" w:cs="Segoe UI"/>
            <w:color w:val="3F4758"/>
            <w:sz w:val="32"/>
            <w:u w:val="single"/>
          </w:rPr>
          <w:t>Нормативно-правовые акты</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12" w:history="1">
        <w:r w:rsidRPr="00B15C25">
          <w:rPr>
            <w:rFonts w:ascii="Segoe UI" w:eastAsia="Times New Roman" w:hAnsi="Segoe UI" w:cs="Segoe UI"/>
            <w:color w:val="3F4758"/>
            <w:sz w:val="32"/>
            <w:u w:val="single"/>
          </w:rPr>
          <w:t>Перечень муниципального имущества, свободного от прав третьих лиц</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13" w:history="1">
        <w:r w:rsidRPr="00B15C25">
          <w:rPr>
            <w:rFonts w:ascii="Segoe UI" w:eastAsia="Times New Roman" w:hAnsi="Segoe UI" w:cs="Segoe UI"/>
            <w:color w:val="3F4758"/>
            <w:sz w:val="32"/>
            <w:u w:val="single"/>
          </w:rPr>
          <w:t>Протоколы заседания рабочей группы по вопросам оказания имущественной поддержки субъектам малого и среднего предпринимательства</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14" w:history="1">
        <w:r w:rsidRPr="00B15C25">
          <w:rPr>
            <w:rFonts w:ascii="Segoe UI" w:eastAsia="Times New Roman" w:hAnsi="Segoe UI" w:cs="Segoe UI"/>
            <w:color w:val="3F4758"/>
            <w:sz w:val="32"/>
            <w:u w:val="single"/>
          </w:rPr>
          <w:t>Рабочая группа по вопросам оказания имущественной поддержки субъектам малого и среднего предпринимательства</w:t>
        </w:r>
      </w:hyperlink>
    </w:p>
    <w:p w:rsidR="00B15C25" w:rsidRPr="00B15C25" w:rsidRDefault="00B15C25" w:rsidP="00B15C25">
      <w:pPr>
        <w:numPr>
          <w:ilvl w:val="0"/>
          <w:numId w:val="9"/>
        </w:numPr>
        <w:pBdr>
          <w:left w:val="single" w:sz="8" w:space="0" w:color="EDF1F5"/>
          <w:bottom w:val="single" w:sz="8" w:space="0" w:color="EDF1F5"/>
          <w:right w:val="single" w:sz="8" w:space="0" w:color="EDF1F5"/>
        </w:pBdr>
        <w:spacing w:after="0" w:line="240" w:lineRule="auto"/>
        <w:ind w:left="0"/>
        <w:rPr>
          <w:rFonts w:ascii="Times New Roman" w:eastAsia="Times New Roman" w:hAnsi="Times New Roman" w:cs="Times New Roman"/>
          <w:sz w:val="24"/>
          <w:szCs w:val="24"/>
        </w:rPr>
      </w:pPr>
      <w:hyperlink r:id="rId15" w:history="1">
        <w:r w:rsidRPr="00B15C25">
          <w:rPr>
            <w:rFonts w:ascii="Segoe UI" w:eastAsia="Times New Roman" w:hAnsi="Segoe UI" w:cs="Segoe UI"/>
            <w:color w:val="3F4758"/>
            <w:sz w:val="32"/>
            <w:u w:val="single"/>
          </w:rPr>
          <w:t>Реестр муниципального имущества</w:t>
        </w:r>
      </w:hyperlink>
    </w:p>
    <w:p w:rsidR="00000000" w:rsidRDefault="00B15C2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BD9"/>
    <w:multiLevelType w:val="multilevel"/>
    <w:tmpl w:val="493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17E0B"/>
    <w:multiLevelType w:val="multilevel"/>
    <w:tmpl w:val="64BA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0793F"/>
    <w:multiLevelType w:val="multilevel"/>
    <w:tmpl w:val="96E6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84750"/>
    <w:multiLevelType w:val="multilevel"/>
    <w:tmpl w:val="4C4C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D1101"/>
    <w:multiLevelType w:val="multilevel"/>
    <w:tmpl w:val="0E1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D1543"/>
    <w:multiLevelType w:val="multilevel"/>
    <w:tmpl w:val="AAD2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EA041F"/>
    <w:multiLevelType w:val="multilevel"/>
    <w:tmpl w:val="9ABE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902F3"/>
    <w:multiLevelType w:val="multilevel"/>
    <w:tmpl w:val="998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F5F46"/>
    <w:multiLevelType w:val="multilevel"/>
    <w:tmpl w:val="8CF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6"/>
  </w:num>
  <w:num w:numId="5">
    <w:abstractNumId w:val="1"/>
  </w:num>
  <w:num w:numId="6">
    <w:abstractNumId w:val="5"/>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B15C25"/>
    <w:rsid w:val="00B15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15C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15C25"/>
    <w:rPr>
      <w:rFonts w:ascii="Times New Roman" w:eastAsia="Times New Roman" w:hAnsi="Times New Roman" w:cs="Times New Roman"/>
      <w:b/>
      <w:bCs/>
      <w:sz w:val="24"/>
      <w:szCs w:val="24"/>
    </w:rPr>
  </w:style>
  <w:style w:type="paragraph" w:styleId="a3">
    <w:name w:val="Normal (Web)"/>
    <w:basedOn w:val="a"/>
    <w:uiPriority w:val="99"/>
    <w:semiHidden/>
    <w:unhideWhenUsed/>
    <w:rsid w:val="00B15C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5C25"/>
    <w:rPr>
      <w:b/>
      <w:bCs/>
    </w:rPr>
  </w:style>
  <w:style w:type="character" w:styleId="a5">
    <w:name w:val="Hyperlink"/>
    <w:basedOn w:val="a0"/>
    <w:uiPriority w:val="99"/>
    <w:semiHidden/>
    <w:unhideWhenUsed/>
    <w:rsid w:val="00B15C25"/>
    <w:rPr>
      <w:color w:val="0000FF"/>
      <w:u w:val="single"/>
    </w:rPr>
  </w:style>
  <w:style w:type="paragraph" w:styleId="z-">
    <w:name w:val="HTML Top of Form"/>
    <w:basedOn w:val="a"/>
    <w:next w:val="a"/>
    <w:link w:val="z-0"/>
    <w:hidden/>
    <w:uiPriority w:val="99"/>
    <w:semiHidden/>
    <w:unhideWhenUsed/>
    <w:rsid w:val="00B15C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15C25"/>
    <w:rPr>
      <w:rFonts w:ascii="Arial" w:eastAsia="Times New Roman" w:hAnsi="Arial" w:cs="Arial"/>
      <w:vanish/>
      <w:sz w:val="16"/>
      <w:szCs w:val="16"/>
    </w:rPr>
  </w:style>
  <w:style w:type="character" w:customStyle="1" w:styleId="form-required">
    <w:name w:val="form-required"/>
    <w:basedOn w:val="a0"/>
    <w:rsid w:val="00B15C25"/>
  </w:style>
  <w:style w:type="paragraph" w:styleId="z-1">
    <w:name w:val="HTML Bottom of Form"/>
    <w:basedOn w:val="a"/>
    <w:next w:val="a"/>
    <w:link w:val="z-2"/>
    <w:hidden/>
    <w:uiPriority w:val="99"/>
    <w:semiHidden/>
    <w:unhideWhenUsed/>
    <w:rsid w:val="00B15C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15C25"/>
    <w:rPr>
      <w:rFonts w:ascii="Arial" w:eastAsia="Times New Roman" w:hAnsi="Arial" w:cs="Arial"/>
      <w:vanish/>
      <w:sz w:val="16"/>
      <w:szCs w:val="16"/>
    </w:rPr>
  </w:style>
  <w:style w:type="paragraph" w:styleId="a6">
    <w:name w:val="Balloon Text"/>
    <w:basedOn w:val="a"/>
    <w:link w:val="a7"/>
    <w:uiPriority w:val="99"/>
    <w:semiHidden/>
    <w:unhideWhenUsed/>
    <w:rsid w:val="00B15C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5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004939">
      <w:bodyDiv w:val="1"/>
      <w:marLeft w:val="0"/>
      <w:marRight w:val="0"/>
      <w:marTop w:val="0"/>
      <w:marBottom w:val="0"/>
      <w:divBdr>
        <w:top w:val="none" w:sz="0" w:space="0" w:color="auto"/>
        <w:left w:val="none" w:sz="0" w:space="0" w:color="auto"/>
        <w:bottom w:val="none" w:sz="0" w:space="0" w:color="auto"/>
        <w:right w:val="none" w:sz="0" w:space="0" w:color="auto"/>
      </w:divBdr>
      <w:divsChild>
        <w:div w:id="194008674">
          <w:marLeft w:val="0"/>
          <w:marRight w:val="0"/>
          <w:marTop w:val="0"/>
          <w:marBottom w:val="0"/>
          <w:divBdr>
            <w:top w:val="none" w:sz="0" w:space="0" w:color="auto"/>
            <w:left w:val="none" w:sz="0" w:space="0" w:color="auto"/>
            <w:bottom w:val="none" w:sz="0" w:space="0" w:color="auto"/>
            <w:right w:val="none" w:sz="0" w:space="0" w:color="auto"/>
          </w:divBdr>
          <w:divsChild>
            <w:div w:id="1660576044">
              <w:marLeft w:val="0"/>
              <w:marRight w:val="0"/>
              <w:marTop w:val="0"/>
              <w:marBottom w:val="400"/>
              <w:divBdr>
                <w:top w:val="none" w:sz="0" w:space="0" w:color="auto"/>
                <w:left w:val="none" w:sz="0" w:space="0" w:color="auto"/>
                <w:bottom w:val="none" w:sz="0" w:space="0" w:color="auto"/>
                <w:right w:val="none" w:sz="0" w:space="0" w:color="auto"/>
              </w:divBdr>
              <w:divsChild>
                <w:div w:id="1596400111">
                  <w:marLeft w:val="0"/>
                  <w:marRight w:val="0"/>
                  <w:marTop w:val="0"/>
                  <w:marBottom w:val="0"/>
                  <w:divBdr>
                    <w:top w:val="none" w:sz="0" w:space="0" w:color="auto"/>
                    <w:left w:val="none" w:sz="0" w:space="0" w:color="auto"/>
                    <w:bottom w:val="none" w:sz="0" w:space="0" w:color="auto"/>
                    <w:right w:val="none" w:sz="0" w:space="0" w:color="auto"/>
                  </w:divBdr>
                  <w:divsChild>
                    <w:div w:id="1968773251">
                      <w:marLeft w:val="0"/>
                      <w:marRight w:val="0"/>
                      <w:marTop w:val="0"/>
                      <w:marBottom w:val="0"/>
                      <w:divBdr>
                        <w:top w:val="none" w:sz="0" w:space="0" w:color="auto"/>
                        <w:left w:val="none" w:sz="0" w:space="0" w:color="auto"/>
                        <w:bottom w:val="none" w:sz="0" w:space="0" w:color="auto"/>
                        <w:right w:val="none" w:sz="0" w:space="0" w:color="auto"/>
                      </w:divBdr>
                      <w:divsChild>
                        <w:div w:id="9640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6680">
          <w:marLeft w:val="0"/>
          <w:marRight w:val="0"/>
          <w:marTop w:val="0"/>
          <w:marBottom w:val="0"/>
          <w:divBdr>
            <w:top w:val="single" w:sz="8" w:space="20" w:color="EDF1F5"/>
            <w:left w:val="single" w:sz="8" w:space="22" w:color="EDF1F5"/>
            <w:bottom w:val="single" w:sz="8" w:space="22" w:color="EDF1F5"/>
            <w:right w:val="single" w:sz="8" w:space="22" w:color="EDF1F5"/>
          </w:divBdr>
          <w:divsChild>
            <w:div w:id="1580670458">
              <w:marLeft w:val="0"/>
              <w:marRight w:val="0"/>
              <w:marTop w:val="0"/>
              <w:marBottom w:val="0"/>
              <w:divBdr>
                <w:top w:val="none" w:sz="0" w:space="0" w:color="auto"/>
                <w:left w:val="none" w:sz="0" w:space="0" w:color="auto"/>
                <w:bottom w:val="none" w:sz="0" w:space="0" w:color="auto"/>
                <w:right w:val="none" w:sz="0" w:space="0" w:color="auto"/>
              </w:divBdr>
              <w:divsChild>
                <w:div w:id="12313096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19593921">
          <w:marLeft w:val="0"/>
          <w:marRight w:val="0"/>
          <w:marTop w:val="0"/>
          <w:marBottom w:val="0"/>
          <w:divBdr>
            <w:top w:val="none" w:sz="0" w:space="0" w:color="auto"/>
            <w:left w:val="none" w:sz="0" w:space="0" w:color="auto"/>
            <w:bottom w:val="none" w:sz="0" w:space="0" w:color="auto"/>
            <w:right w:val="none" w:sz="0" w:space="0" w:color="auto"/>
          </w:divBdr>
          <w:divsChild>
            <w:div w:id="11569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pino.nso.ru/page/4836" TargetMode="External"/><Relationship Id="rId13" Type="http://schemas.openxmlformats.org/officeDocument/2006/relationships/hyperlink" Target="https://kupino.nso.ru/page/4841" TargetMode="External"/><Relationship Id="rId3" Type="http://schemas.openxmlformats.org/officeDocument/2006/relationships/settings" Target="settings.xml"/><Relationship Id="rId7" Type="http://schemas.openxmlformats.org/officeDocument/2006/relationships/hyperlink" Target="http://www.consultant.ru/document/cons_doc_LAW_52144/7705ea248eb2ec0cf267513902ed8f43cc104c97/" TargetMode="External"/><Relationship Id="rId12" Type="http://schemas.openxmlformats.org/officeDocument/2006/relationships/hyperlink" Target="https://kupino.nso.ru/page/483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52144/7705ea248eb2ec0cf267513902ed8f43cc104c97/" TargetMode="External"/><Relationship Id="rId11" Type="http://schemas.openxmlformats.org/officeDocument/2006/relationships/hyperlink" Target="https://kupino.nso.ru/page/4839" TargetMode="External"/><Relationship Id="rId5" Type="http://schemas.openxmlformats.org/officeDocument/2006/relationships/hyperlink" Target="http://www.consultant.ru/document/cons_doc_LAW_19586/%D0%BC" TargetMode="External"/><Relationship Id="rId15" Type="http://schemas.openxmlformats.org/officeDocument/2006/relationships/hyperlink" Target="https://kupino.nso.ru/page/4837" TargetMode="External"/><Relationship Id="rId10" Type="http://schemas.openxmlformats.org/officeDocument/2006/relationships/hyperlink" Target="https://kupino.nso.ru/page/4842" TargetMode="External"/><Relationship Id="rId4" Type="http://schemas.openxmlformats.org/officeDocument/2006/relationships/webSettings" Target="webSettings.xml"/><Relationship Id="rId9" Type="http://schemas.openxmlformats.org/officeDocument/2006/relationships/hyperlink" Target="https://kupino.nso.ru/page/4916" TargetMode="External"/><Relationship Id="rId14" Type="http://schemas.openxmlformats.org/officeDocument/2006/relationships/hyperlink" Target="https://kupino.nso.ru/page/4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1434</Words>
  <Characters>8180</Characters>
  <Application>Microsoft Office Word</Application>
  <DocSecurity>0</DocSecurity>
  <Lines>68</Lines>
  <Paragraphs>19</Paragraphs>
  <ScaleCrop>false</ScaleCrop>
  <Company>Grizli777</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2020-06-23T02:47:00Z</dcterms:created>
  <dcterms:modified xsi:type="dcterms:W3CDTF">2020-06-23T02:48:00Z</dcterms:modified>
</cp:coreProperties>
</file>